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page" w:tblpX="8583" w:tblpY="672"/>
        <w:tblW w:w="242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29"/>
        <w:tblGridChange w:id="0">
          <w:tblGrid>
            <w:gridCol w:w="24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left" w:leader="none" w:pos="2453"/>
              </w:tabs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wpływu wniosku</w:t>
            </w:r>
          </w:p>
          <w:p w:rsidR="00000000" w:rsidDel="00000000" w:rsidP="00000000" w:rsidRDefault="00000000" w:rsidRPr="00000000" w14:paraId="00000003">
            <w:pPr>
              <w:tabs>
                <w:tab w:val="left" w:leader="none" w:pos="2453"/>
              </w:tabs>
              <w:jc w:val="center"/>
              <w:rPr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(wypełnia szkoła)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tabs>
                <w:tab w:val="left" w:leader="none" w:pos="2453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2453"/>
              </w:tabs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tabs>
          <w:tab w:val="left" w:leader="none" w:pos="2453"/>
        </w:tabs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………………………………………………………………………….               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rPr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i w:val="1"/>
          <w:sz w:val="18"/>
          <w:szCs w:val="18"/>
          <w:rtl w:val="0"/>
        </w:rPr>
        <w:t xml:space="preserve">(imię i nazwisko wnioskodawcy – rodzica kandydata)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sz w:val="20"/>
          <w:szCs w:val="20"/>
        </w:rPr>
      </w:pPr>
      <w:bookmarkStart w:colFirst="0" w:colLast="0" w:name="_heading=h.30j0zll" w:id="1"/>
      <w:bookmarkEnd w:id="1"/>
      <w:r w:rsidDel="00000000" w:rsidR="00000000" w:rsidRPr="00000000">
        <w:rPr>
          <w:sz w:val="20"/>
          <w:szCs w:val="20"/>
          <w:rtl w:val="0"/>
        </w:rPr>
        <w:t xml:space="preserve">……………………………………….………………………………..</w:t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…………………………………..…………………………………….</w:t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Rule="auto"/>
        <w:rPr>
          <w:sz w:val="18"/>
          <w:szCs w:val="18"/>
        </w:rPr>
      </w:pPr>
      <w:bookmarkStart w:colFirst="0" w:colLast="0" w:name="_heading=h.1fob9te" w:id="2"/>
      <w:bookmarkEnd w:id="2"/>
      <w:r w:rsidDel="00000000" w:rsidR="00000000" w:rsidRPr="00000000">
        <w:rPr>
          <w:i w:val="1"/>
          <w:sz w:val="18"/>
          <w:szCs w:val="18"/>
          <w:rtl w:val="0"/>
        </w:rPr>
        <w:t xml:space="preserve">(adres do korespondencji w sprawach  rekrutacji)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right="-3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4956" w:right="-3" w:firstLine="707.9999999999995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Dyrektor</w:t>
      </w:r>
    </w:p>
    <w:p w:rsidR="00000000" w:rsidDel="00000000" w:rsidP="00000000" w:rsidRDefault="00000000" w:rsidRPr="00000000" w14:paraId="0000000E">
      <w:pPr>
        <w:spacing w:after="0" w:line="240" w:lineRule="auto"/>
        <w:ind w:left="5664" w:right="-3" w:firstLine="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Szkoły Podstawowej w Nieżywięciu</w:t>
      </w:r>
    </w:p>
    <w:p w:rsidR="00000000" w:rsidDel="00000000" w:rsidP="00000000" w:rsidRDefault="00000000" w:rsidRPr="00000000" w14:paraId="0000000F">
      <w:pPr>
        <w:spacing w:after="0" w:line="240" w:lineRule="auto"/>
        <w:ind w:left="5664" w:right="-3" w:firstLine="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Nieżywięć 234</w:t>
      </w:r>
    </w:p>
    <w:p w:rsidR="00000000" w:rsidDel="00000000" w:rsidP="00000000" w:rsidRDefault="00000000" w:rsidRPr="00000000" w14:paraId="00000010">
      <w:pPr>
        <w:spacing w:after="0" w:line="240" w:lineRule="auto"/>
        <w:ind w:left="5664" w:right="-3" w:firstLine="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87-326 Nieżywięć</w:t>
      </w:r>
    </w:p>
    <w:p w:rsidR="00000000" w:rsidDel="00000000" w:rsidP="00000000" w:rsidRDefault="00000000" w:rsidRPr="00000000" w14:paraId="00000011">
      <w:pPr>
        <w:spacing w:after="0" w:line="240" w:lineRule="auto"/>
        <w:ind w:right="-3"/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right="-3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WNIOSEK</w:t>
      </w:r>
      <w:r w:rsidDel="00000000" w:rsidR="00000000" w:rsidRPr="00000000">
        <w:rPr>
          <w:b w:val="1"/>
          <w:color w:val="000000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right="-3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o przyjęcie do oddziału przedszkolnego w szkole podstawowej</w:t>
      </w:r>
    </w:p>
    <w:p w:rsidR="00000000" w:rsidDel="00000000" w:rsidP="00000000" w:rsidRDefault="00000000" w:rsidRPr="00000000" w14:paraId="00000014">
      <w:pPr>
        <w:spacing w:after="0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i w:val="1"/>
          <w:color w:val="000000"/>
          <w:sz w:val="20"/>
          <w:szCs w:val="20"/>
        </w:rPr>
      </w:pPr>
      <w:r w:rsidDel="00000000" w:rsidR="00000000" w:rsidRPr="00000000">
        <w:rPr>
          <w:i w:val="1"/>
          <w:color w:val="000000"/>
          <w:sz w:val="20"/>
          <w:szCs w:val="20"/>
          <w:rtl w:val="0"/>
        </w:rPr>
        <w:t xml:space="preserve">DANE NALEŻY WYPEŁNIĆ CZYTELNIE DRUKOWANYMI LITERAMI</w:t>
      </w:r>
    </w:p>
    <w:p w:rsidR="00000000" w:rsidDel="00000000" w:rsidP="00000000" w:rsidRDefault="00000000" w:rsidRPr="00000000" w14:paraId="00000016">
      <w:pPr>
        <w:spacing w:after="0" w:lineRule="auto"/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0" w:hanging="349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osobowe kandydata i rodziców: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ind w:left="36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2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4"/>
        <w:gridCol w:w="3195"/>
        <w:gridCol w:w="992"/>
        <w:gridCol w:w="4111"/>
        <w:tblGridChange w:id="0">
          <w:tblGrid>
            <w:gridCol w:w="1024"/>
            <w:gridCol w:w="3195"/>
            <w:gridCol w:w="992"/>
            <w:gridCol w:w="4111"/>
          </w:tblGrid>
        </w:tblGridChange>
      </w:tblGrid>
      <w:tr>
        <w:trPr>
          <w:cantSplit w:val="0"/>
          <w:trHeight w:val="4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08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Imię/imiona i nazwisko kandydata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08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Data i miejsce urodzenia kandydata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08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PESEL kandydata</w:t>
            </w:r>
          </w:p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(w przypadku braku pesel, serię i numer paszportu lub innego dokumentu potwierdzającego tożsamość)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08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Imię/imiona i nazwiska rodziców kandydata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matki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ojca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08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Adres miejsca zamieszkania rodziców i kandydata</w:t>
            </w:r>
            <w:r w:rsidDel="00000000" w:rsidR="00000000" w:rsidRPr="00000000">
              <w:rPr>
                <w:color w:val="000000"/>
                <w:sz w:val="20"/>
                <w:szCs w:val="20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08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Adres miejsca zameldowania rodziców i kandydata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108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Adres poczty elektronicznej i numery telefonów rodziców kandydata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(jeśli posiadają)</w:t>
            </w:r>
            <w:r w:rsidDel="00000000" w:rsidR="00000000" w:rsidRPr="00000000">
              <w:rPr>
                <w:color w:val="000000"/>
                <w:sz w:val="20"/>
                <w:szCs w:val="20"/>
                <w:vertAlign w:val="superscript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0"/>
                <w:szCs w:val="20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matki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ojca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0" w:lineRule="auto"/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" w:right="0" w:hanging="349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Informacja o wyborze oddziału przedszkolnego w publicznej szkole podstawowej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Jeżeli wnioskodawca skorzystał z prawa składania wniosku o przyjęcie kandydata do więcej niż jednej publicznej jednostki, zobowiązany jest wpisać nazwy i adresy przedszkola, oddziału przedszkolnego przy szkole podstawowej, innej formy wychowania przedszkolnego w kolejności od najbardziej do najmniej preferowanych.</w:t>
      </w:r>
    </w:p>
    <w:p w:rsidR="00000000" w:rsidDel="00000000" w:rsidP="00000000" w:rsidRDefault="00000000" w:rsidRPr="00000000" w14:paraId="0000004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7.0" w:type="dxa"/>
        <w:jc w:val="left"/>
        <w:tblInd w:w="-142.0" w:type="dxa"/>
        <w:tblLayout w:type="fixed"/>
        <w:tblLook w:val="0000"/>
      </w:tblPr>
      <w:tblGrid>
        <w:gridCol w:w="3121"/>
        <w:gridCol w:w="6236"/>
        <w:tblGridChange w:id="0">
          <w:tblGrid>
            <w:gridCol w:w="3121"/>
            <w:gridCol w:w="6236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Nazwa i adres przedszkola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Pierwszy wybór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Drugi wybór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Trzeci wybór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200" w:before="200" w:line="276" w:lineRule="auto"/>
        <w:ind w:left="142" w:right="0" w:hanging="34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Informacja o spełnianiu kryteriów określonych w ustawie Prawo oświatowe i załącznikach do wniosku potwierdzających ich spełnianie na pierwszym etapie postępowania rekrutacyjnego.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*) Jeżeli chcesz by komisja rekrutacyjna wzięła pod uwagę spełnianie danego kryterium, w kolumnie czwartej tego kryterium, zaznacz TAK lub NIE. W przypadku zgody dołącz do wniosku dokumenty potwierdzające spełnianie tego kryterium zgodnie z instrukcją w kolumnie trzeciej.</w:t>
      </w:r>
    </w:p>
    <w:p w:rsidR="00000000" w:rsidDel="00000000" w:rsidP="00000000" w:rsidRDefault="00000000" w:rsidRPr="00000000" w14:paraId="0000005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2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01"/>
        <w:gridCol w:w="2583"/>
        <w:gridCol w:w="3937"/>
        <w:gridCol w:w="851"/>
        <w:gridCol w:w="850"/>
        <w:tblGridChange w:id="0">
          <w:tblGrid>
            <w:gridCol w:w="1101"/>
            <w:gridCol w:w="2583"/>
            <w:gridCol w:w="3937"/>
            <w:gridCol w:w="851"/>
            <w:gridCol w:w="85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2">
            <w:pPr>
              <w:spacing w:before="20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Lp.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3">
            <w:pPr>
              <w:spacing w:before="20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Kryterium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54">
            <w:pPr>
              <w:spacing w:before="20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Dokument potwierdzający spełnienie kryterium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5">
            <w:pPr>
              <w:spacing w:before="20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Zgłoszenie kryterium do oceny *)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before="20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before="20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Wielodzietność rodziny kandydata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Oświadczenie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 wielodzietności rodziny kandydata</w:t>
            </w:r>
          </w:p>
          <w:p w:rsidR="00000000" w:rsidDel="00000000" w:rsidP="00000000" w:rsidRDefault="00000000" w:rsidRPr="00000000" w14:paraId="0000005F">
            <w:pP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before="20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before="20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Niepełnosprawność kandydata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Orzeczenie o potrzebie kształcenia specjalnego wydane ze względu na niepełnosprawność lub orzeczenie o niepełnosprawności lub o stopniu niepełnosprawności  lub orzeczenie równoważne w rozumieniu przepisów ustawy z 27 sierpnia 1997 r. o rehabilitacji zawodowej i społecznej oraz zatrudnianiu osób niepełnosprawnych.</w:t>
            </w:r>
          </w:p>
          <w:p w:rsidR="00000000" w:rsidDel="00000000" w:rsidP="00000000" w:rsidRDefault="00000000" w:rsidRPr="00000000" w14:paraId="00000065">
            <w:pP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Oryginał, notarialnie poświadczona kopia  albo urzędowo poświadczony zgodnie z art. 76a § 1 ustawy z 14 czerwca 1960 r. - Kodeks postępowania administracyjnego  odpis lub wyciąg z dokumentu  lub kopia poświadczona za zgodność z oryginałem  przez rodzica kandydata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before="20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before="20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Niepełnosprawność jednego z rodziców kandydata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Orzeczenie o niepełnosprawności lub o stopniu niepełnosprawności lub orzeczenie równoważne w rozumieniu przepisów ustawy z dnia 27 sierpnia 1997 r. o rehabilitacji zawodowej i społecznej oraz zatrudnianiu osób niepełnosprawnych.</w:t>
            </w:r>
          </w:p>
          <w:p w:rsidR="00000000" w:rsidDel="00000000" w:rsidP="00000000" w:rsidRDefault="00000000" w:rsidRPr="00000000" w14:paraId="0000006B">
            <w:pP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Oryginał, notarialnie poświadczona kopia  albo urzędowo poświadczony zgodnie z art. 76a § 1 ustawy z 14 czerwca 1960 r. - Kodeks postępowania administracyjnego odpis lub wyciąg z dokumentu  lub kopia poświadczona za zgodność z oryginałem  przez rodzica kandydata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before="20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before="20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Niepełnosprawność obojga rodziców kandydata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Orzeczenia o niepełnosprawności lub o stopniu niepełnosprawności lub orzeczenia równoważne w rozumieniu przepisów ustawy z 27 sierpnia 1997 r. o rehabilitacji zawodowej i społecznej oraz zatrudnianiu osób niepełnosprawnych.</w:t>
            </w:r>
          </w:p>
          <w:p w:rsidR="00000000" w:rsidDel="00000000" w:rsidP="00000000" w:rsidRDefault="00000000" w:rsidRPr="00000000" w14:paraId="00000071">
            <w:pP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Oryginał, notarialnie poświadczona kopia  albo urzędowo poświadczony zgodnie z art. 76a § 1 ustawy z 14 czerwca 1960 r. - Kodeks postępowania administracyjnego odpis lub wyciąg z dokumentu  lub kopia poświadczona za zgodność z oryginałem  przez rodzica kandydata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before="20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before="20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Niepełnosprawność rodzeństwa kandydata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Orzeczenie o niepełnosprawności lub o stopniu niepełnosprawności lub orzeczenie równoważne w rozumieniu przepisów ustawy z 27 sierpnia 1997 r. o rehabilitacji zawodowej i społecznej oraz zatrudnianiu osób niepełnosprawnych.</w:t>
            </w:r>
          </w:p>
          <w:p w:rsidR="00000000" w:rsidDel="00000000" w:rsidP="00000000" w:rsidRDefault="00000000" w:rsidRPr="00000000" w14:paraId="00000077">
            <w:pP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Oryginał, notarialnie poświadczona kopia  albo urzędowo poświadczony zgodnie z art. 76a § 1 ustawy z 14 czerwca 1960 r. - Kodeks postępowania administracyjnego odpis lub wyciąg z dokumentu  lub kopia poświadczona za zgodność z oryginałem  przez rodzica kandydata</w:t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before="20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before="20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spacing w:before="200" w:lineRule="auto"/>
              <w:rPr>
                <w:sz w:val="20"/>
                <w:szCs w:val="20"/>
                <w:vertAlign w:val="superscript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Samotne wychowywanie kandydata w rodzinie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Prawomocny wyrok sądu rodzinnego orzekający rozwód lub separację lub akt zgonu oraz oświadczenie o samotnym wychowywaniu dziecka oraz niewychowywaniu żadnego dziecka wspólnie z jego rodzicem</w:t>
            </w:r>
          </w:p>
          <w:p w:rsidR="00000000" w:rsidDel="00000000" w:rsidP="00000000" w:rsidRDefault="00000000" w:rsidRPr="00000000" w14:paraId="0000007D">
            <w:pPr>
              <w:spacing w:before="200" w:lineRule="auto"/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Oryginał, notarialnie poświadczona kopia  albo urzędowo poświadczony zgodnie z art. 76a § 1 ustawy z 14 czerwca 1960 r. - Kodeks postępowania administracyjnego odpis lub wyciąg z dokumentu  lub kopia poświadczona za zgodność z oryginałem  przez rodzica kandydata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before="20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before="20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200" w:line="276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before="20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Objęcie kandydata pieczą zastępczą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before="200" w:lineRule="auto"/>
              <w:rPr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Dokument poświadczający objęcie dziecka pieczą zastępczą zgodnie z ustawą z 9 czerwca 2011 r. o wspieraniu rodziny i systemie pieczy zastępczej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before="20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before="20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491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Informacja o spełnianiu kryteriów ustalonych przez organ prowadzący w uchwale Nr XXIII/201/17 Rady Gminy Bobrowo z dnia 28 marca 2017 r. w sprawie określenia kryteriów rekrutacji do publicznych przedszkoli, oddziałów przedszkolnych w publicznych szkołach podstawowych oraz publicznych innych form wychowania przedszkolnego prowadzonych przez Gminę Bobrowo obowiązujące na drugim etapie postępowania rekrutacyjnego oraz dokumentów niezbędnych do potwierdzenia tych kryteriów i ilości uzyskanych punktów.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240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2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01"/>
        <w:gridCol w:w="2583"/>
        <w:gridCol w:w="3937"/>
        <w:gridCol w:w="851"/>
        <w:gridCol w:w="850"/>
        <w:tblGridChange w:id="0">
          <w:tblGrid>
            <w:gridCol w:w="1101"/>
            <w:gridCol w:w="2583"/>
            <w:gridCol w:w="3937"/>
            <w:gridCol w:w="851"/>
            <w:gridCol w:w="85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8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Lp.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Kryterium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Dokument potwierdzający spełnienie kryterium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Zgłoszenie kryterium do oceny *)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TAK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NIE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4">
            <w:pPr>
              <w:numPr>
                <w:ilvl w:val="0"/>
                <w:numId w:val="4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ind w:left="720" w:hanging="36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Kandydat, którego rodzice/opiekunowie prawni zatrudnieni są w pełnym wymiarze czasu pracy na podstawie umowy o pracę, umowy cywilno-prawnej, uczą się w trybie dziennym prowadzą gospodarstwo rolne lub pozarolniczą działalność gospodarczą  lub którego rodzic samotnie wychowujący dziecko zatrudniony jest w pełnym wymiarze czasu pracy  na podstawie umowy o pracę, umowy cywilno- prawnej uczy się w trybie dziennym, prowadzi gospodarstwo rolne lub pozarolniczą działalność gospodarczą</w:t>
            </w:r>
          </w:p>
        </w:tc>
        <w:tc>
          <w:tcPr/>
          <w:p w:rsidR="00000000" w:rsidDel="00000000" w:rsidP="00000000" w:rsidRDefault="00000000" w:rsidRPr="00000000" w14:paraId="000000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Oświadczenie  </w:t>
            </w:r>
          </w:p>
        </w:tc>
        <w:tc>
          <w:tcPr/>
          <w:p w:rsidR="00000000" w:rsidDel="00000000" w:rsidP="00000000" w:rsidRDefault="00000000" w:rsidRPr="00000000" w14:paraId="000000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numPr>
                <w:ilvl w:val="0"/>
                <w:numId w:val="4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ind w:left="720" w:hanging="36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Rodzeństwo kandydata uczęszcza już do danego publicznego przedszkola, oddziału przedszkolnego w publicznej szkole podstawowej lub publicznej innej formy wychowania przedszkolnego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Oświadczenie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E">
            <w:pPr>
              <w:numPr>
                <w:ilvl w:val="0"/>
                <w:numId w:val="4"/>
              </w:num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ind w:left="720" w:hanging="36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Zgłoszenie do danego publicznego przedszkola, oddziału przedszkolnego w publicznej szkole podstawowej lub publicznej innej formy wychowania przedszkolnego dotyczy dwojga lub więcej dzieci jednocześnie.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Oświadczenie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200" w:before="200" w:line="276" w:lineRule="auto"/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0" w:line="240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40" w:lineRule="auto"/>
        <w:rPr>
          <w:b w:val="1"/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Do wniosku dołączam …………. załączników potwierdzających spełnianie kryteriów wymienionych w niniejszym wniosku.</w:t>
      </w:r>
    </w:p>
    <w:p w:rsidR="00000000" w:rsidDel="00000000" w:rsidP="00000000" w:rsidRDefault="00000000" w:rsidRPr="00000000" w14:paraId="000000A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3znysh7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POUCZENIE:</w:t>
      </w:r>
    </w:p>
    <w:p w:rsidR="00000000" w:rsidDel="00000000" w:rsidP="00000000" w:rsidRDefault="00000000" w:rsidRPr="00000000" w14:paraId="000000B6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jc w:val="center"/>
        <w:rPr/>
      </w:pPr>
      <w:r w:rsidDel="00000000" w:rsidR="00000000" w:rsidRPr="00000000">
        <w:rPr>
          <w:b w:val="1"/>
          <w:color w:val="000000"/>
          <w:rtl w:val="0"/>
        </w:rPr>
        <w:t xml:space="preserve">Informacja o przetwarzaniu danych osobowych 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Dz.U.UE.L.2016.119.1 - dalej: RODO)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tabs>
          <w:tab w:val="left" w:leader="none" w:pos="284"/>
        </w:tabs>
        <w:spacing w:after="10" w:before="200" w:line="240" w:lineRule="auto"/>
        <w:ind w:left="284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Administratorami danych osobowych przetwarzanych w ramach procesu rekrutacji jest Szkołą Podstawowa w Niezywięciu, Nieżywięć 234, 87-326 Nieżywięć, e-mail: spniezywiec@bobrowo.org tel. 564951712</w:t>
      </w:r>
    </w:p>
    <w:p w:rsidR="00000000" w:rsidDel="00000000" w:rsidP="00000000" w:rsidRDefault="00000000" w:rsidRPr="00000000" w14:paraId="000000B8">
      <w:pPr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tabs>
          <w:tab w:val="left" w:leader="none" w:pos="284"/>
        </w:tabs>
        <w:spacing w:after="10" w:before="200" w:line="240" w:lineRule="auto"/>
        <w:ind w:left="284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Kontakt z inspektorem ochrony danych w Szkole Podstawowej w Nieżywięciu  jest możliwy przy użyciu danych kontaktowych placówki.</w:t>
      </w:r>
    </w:p>
    <w:p w:rsidR="00000000" w:rsidDel="00000000" w:rsidP="00000000" w:rsidRDefault="00000000" w:rsidRPr="00000000" w14:paraId="000000B9">
      <w:pPr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tabs>
          <w:tab w:val="left" w:leader="none" w:pos="284"/>
        </w:tabs>
        <w:spacing w:after="10" w:before="200" w:line="240" w:lineRule="auto"/>
        <w:ind w:left="284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Dane osobowe kandydatów oraz rodziców lub opiekunów prawnych kandydatów będą przetwarzane w celu przeprowadzenia postępowania rekrutacyjnego, o którym mowa w art. art. 130 ust 1 ustawy Prawo oświatowe na podstawie art. 6 ust. 1 lit. c oraz art. 9 ust. 2 lit. g RODO, w związku z art. 149 i 150 ustawy z dnia 14 grudnia 2016 r. Prawo oświatowe, określającego zawartość wniosku o przyjęcie do przedszkola  oraz wykaz załączanych dokumentów potwierdzających spełnianie kryteriów rekrutacyjnych, art. 127 ust. 1, ust. 4 i ust. 14, określającego sposób organizowania i kształcenia dzieci niepełnosprawnych, a także art. 160, który określa zasady przechowywania danych osobowych kandydatów i dokumentacji postępowania rekrutacyjnego.</w:t>
      </w:r>
    </w:p>
    <w:p w:rsidR="00000000" w:rsidDel="00000000" w:rsidP="00000000" w:rsidRDefault="00000000" w:rsidRPr="00000000" w14:paraId="000000BA">
      <w:pPr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tabs>
          <w:tab w:val="left" w:leader="none" w:pos="284"/>
        </w:tabs>
        <w:spacing w:after="8" w:before="200" w:line="240" w:lineRule="auto"/>
        <w:ind w:left="284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Odbiorcą danych osobowych zawartych we wniosku może być: uprawniony podmiot obsługi informatycznej dostarczający i obsługujący system rekrutacyjny na podstawie umowy powierzenia przetwarzania danych, organ prowadzący w zakresie zapewnienia miejsca realizacji wychowania przedszkolnego, organy administracji publicznej uprawnione do uzyskania takich informacji na podstawie przepisów prawa.</w:t>
      </w:r>
    </w:p>
    <w:p w:rsidR="00000000" w:rsidDel="00000000" w:rsidP="00000000" w:rsidRDefault="00000000" w:rsidRPr="00000000" w14:paraId="000000BB">
      <w:pPr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tabs>
          <w:tab w:val="left" w:leader="none" w:pos="284"/>
        </w:tabs>
        <w:spacing w:after="8" w:before="200" w:line="240" w:lineRule="auto"/>
        <w:ind w:left="284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Informacje dotyczące prowadzonego postępowania rekrutacyjnego, w tym w szczególności informacje o fakcie zakwalifikowania i przyjęcia kandydata mogą zostać wykorzystane (za pośrednictwem systemu informatycznego wspierającego prowadzenie rekrutacji) przez przedszkola/inne formy wychowania przedszkolnego wskazane w II części wniosku w celu usprawnienia procesu rekrutacji i wyeliminowania zjawiska blokowania miejsc.</w:t>
      </w:r>
    </w:p>
    <w:p w:rsidR="00000000" w:rsidDel="00000000" w:rsidP="00000000" w:rsidRDefault="00000000" w:rsidRPr="00000000" w14:paraId="000000BC">
      <w:pPr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tabs>
          <w:tab w:val="left" w:leader="none" w:pos="284"/>
        </w:tabs>
        <w:spacing w:after="8" w:before="200" w:line="240" w:lineRule="auto"/>
        <w:ind w:left="284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Dane osobowe nie będą przekazywane do państwa trzeciego ani do organizacji międzynarodowej.</w:t>
      </w:r>
    </w:p>
    <w:p w:rsidR="00000000" w:rsidDel="00000000" w:rsidP="00000000" w:rsidRDefault="00000000" w:rsidRPr="00000000" w14:paraId="000000BD">
      <w:pPr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tabs>
          <w:tab w:val="left" w:leader="none" w:pos="284"/>
        </w:tabs>
        <w:spacing w:after="8" w:before="200" w:line="240" w:lineRule="auto"/>
        <w:ind w:left="284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dziecko korzysta z wychowania przedszkolnego w danym publicznym przedszkolu, oddziale przedszkolnym w publicznej szkole podstawowej lub publicznej innej formie wychowania przedszkolnego, zaś dane osobowe kandydatów nieprzyjętych zgromadzone w celach postępowania rekrutacyjnego są przechowywane w przedszkolu lub w szkole, przez okres roku, chyba że na rozstrzygnięcie dyrektora przedszkola, lub szkoły została wniesiona skarga do sądu administracyjnego i postępowanie nie zostało zakończone prawomocnym wyrokiem.</w:t>
      </w:r>
    </w:p>
    <w:p w:rsidR="00000000" w:rsidDel="00000000" w:rsidP="00000000" w:rsidRDefault="00000000" w:rsidRPr="00000000" w14:paraId="000000BE">
      <w:pPr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tabs>
          <w:tab w:val="left" w:leader="none" w:pos="284"/>
        </w:tabs>
        <w:spacing w:after="8" w:before="200" w:line="240" w:lineRule="auto"/>
        <w:ind w:left="284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Rodzicom lub opiekunom prawnym kandydata przysługuje prawo dostępu do danych osobowych kandydata, żądania ich sprostowania lub usunięcia. Wniesienie żądania usunięcia danych jest równoznaczne z rezygnacją z udziału w procesie rekrutacji. Ponadto przysługuje im prawo do żądania ograniczenia przetwarzania w przypadkach określonych w art. 18 RODO.</w:t>
      </w:r>
    </w:p>
    <w:p w:rsidR="00000000" w:rsidDel="00000000" w:rsidP="00000000" w:rsidRDefault="00000000" w:rsidRPr="00000000" w14:paraId="000000BF">
      <w:pPr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tabs>
          <w:tab w:val="left" w:leader="none" w:pos="284"/>
        </w:tabs>
        <w:spacing w:after="8" w:before="200" w:line="240" w:lineRule="auto"/>
        <w:ind w:left="284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W ramach procesu rekrutacji dane nie są przetwarzane na postawie art. 6 ust. 1 lit. e) lub f) RODO, zatem prawo do wniesienia sprzeciwu na podstawie art. 21 RODO nie przysługuje.</w:t>
      </w:r>
    </w:p>
    <w:p w:rsidR="00000000" w:rsidDel="00000000" w:rsidP="00000000" w:rsidRDefault="00000000" w:rsidRPr="00000000" w14:paraId="000000C0">
      <w:pPr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tabs>
          <w:tab w:val="left" w:leader="none" w:pos="284"/>
        </w:tabs>
        <w:spacing w:after="8" w:before="200" w:line="240" w:lineRule="auto"/>
        <w:ind w:left="284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Jedyną podstawą prawną przetwarzania danych w procesie rekrutacji do przedszkola/innej formy wychowania przedszkolnego jest art. 6 ust. 1 lit. c) RODO, nie przysługuje prawo do przenoszenia danych na podstawie art. 20 RODO.</w:t>
      </w:r>
    </w:p>
    <w:p w:rsidR="00000000" w:rsidDel="00000000" w:rsidP="00000000" w:rsidRDefault="00000000" w:rsidRPr="00000000" w14:paraId="000000C1">
      <w:pPr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tabs>
          <w:tab w:val="left" w:leader="none" w:pos="284"/>
        </w:tabs>
        <w:spacing w:after="8" w:before="200" w:line="240" w:lineRule="auto"/>
        <w:ind w:left="284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W toku przetwarzania danych na potrzeby procesu rekrutacji nie dochodzi do wyłącznie zautomatyzowanego podejmowania decyzji ani do profilowania, o których mowa w art. 22 ust. 1 i ust. 4 RODO – żadne decyzje dotyczące przyjęcia do placówki nie zapadają automatycznie oraz że nie buduje się jakichkolwiek profili kandydatów.</w:t>
      </w:r>
    </w:p>
    <w:p w:rsidR="00000000" w:rsidDel="00000000" w:rsidP="00000000" w:rsidRDefault="00000000" w:rsidRPr="00000000" w14:paraId="000000C2">
      <w:pPr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tabs>
          <w:tab w:val="left" w:leader="none" w:pos="284"/>
        </w:tabs>
        <w:spacing w:after="8" w:before="200" w:line="240" w:lineRule="auto"/>
        <w:ind w:left="284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Rodzicom lub opiekunom prawnym kandydata, w przypadku podejrzenia, że przetwarzanie danych w procesie rekrutacji narusza obowiązujące przepisy prawa, przysługuje prawo wniesienia skargi do organu nadzorczego, zgodnie z art. 77 RODO, gdy uznają, że przetwarzanie ich danych osobowych narusza przepisy RODO. W Polsce organem nadzorczym jest Generalny Inspektor Ochrony Danych Osobowych (ul. Stawki 2, 00-193 Warszawa), a jeśli w przyszłości zostałby powołany inny organ nadzorczy, to ten organ będzie właściwy do rozpatrzenia skarg </w:t>
      </w:r>
      <w:r w:rsidDel="00000000" w:rsidR="00000000" w:rsidRPr="00000000">
        <w:rPr>
          <w:i w:val="1"/>
          <w:sz w:val="24"/>
          <w:szCs w:val="24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tabs>
          <w:tab w:val="left" w:leader="none" w:pos="284"/>
        </w:tabs>
        <w:spacing w:after="0" w:before="200" w:line="240" w:lineRule="auto"/>
        <w:ind w:left="284" w:firstLine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Podanie danych zawartych w niniejszym formularzu i dołączonych dokumentach nie jest obowiązkowe, stanowi jednak warunek udziału w postępowaniu rekrutacyjnym do przedszkola/innej formy wychowania przedszkolnego oraz umożliwia korzystanie z uprawnień wynikających z kryteriów rekrutacji i wynika to w szczególności z przepisów wskazanych w pkt 3. Podanie danych zawartych we wniosku jest konieczne dla udziału w procesie rekrutacji do przedszkola/innej formy wychowania przedszkolnego, natomiast podanie (w tym dołączenie stosownych dokumentów) danych potwierdzających spełnianie poszczególnych kryteriów obowiązujących w rekrutacji jest konieczne, aby zostały wzięte pod uwagę.  </w:t>
      </w:r>
    </w:p>
    <w:p w:rsidR="00000000" w:rsidDel="00000000" w:rsidP="00000000" w:rsidRDefault="00000000" w:rsidRPr="00000000" w14:paraId="000000C4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jc w:val="both"/>
        <w:rPr/>
      </w:pPr>
      <w:r w:rsidDel="00000000" w:rsidR="00000000" w:rsidRPr="00000000">
        <w:rPr>
          <w:rtl w:val="0"/>
        </w:rPr>
        <w:t xml:space="preserve">Zapoznałam się/zapoznałem się z treścią powyższych pouczeń. </w:t>
      </w:r>
    </w:p>
    <w:p w:rsidR="00000000" w:rsidDel="00000000" w:rsidP="00000000" w:rsidRDefault="00000000" w:rsidRPr="00000000" w14:paraId="000000C6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jc w:val="both"/>
        <w:rPr/>
      </w:pPr>
      <w:r w:rsidDel="00000000" w:rsidR="00000000" w:rsidRPr="00000000">
        <w:rPr>
          <w:rtl w:val="0"/>
        </w:rPr>
        <w:t xml:space="preserve">Oświadczam, że podane we wniosku oraz załącznikach do wniosku dane są zgodne z aktualnym stanem faktycznym </w:t>
      </w:r>
      <w:r w:rsidDel="00000000" w:rsidR="00000000" w:rsidRPr="00000000">
        <w:rPr>
          <w:vertAlign w:val="superscript"/>
        </w:rPr>
        <w:footnoteReference w:customMarkFollows="0" w:id="5"/>
      </w:r>
      <w:r w:rsidDel="00000000" w:rsidR="00000000" w:rsidRPr="00000000">
        <w:rPr>
          <w:rtl w:val="0"/>
        </w:rPr>
        <w:t xml:space="preserve">. „Jestem świadomy odpowiedzialności karnej za złożenie fałszywego oświadczenia”.</w:t>
      </w:r>
    </w:p>
    <w:p w:rsidR="00000000" w:rsidDel="00000000" w:rsidP="00000000" w:rsidRDefault="00000000" w:rsidRPr="00000000" w14:paraId="000000C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20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40" w:lineRule="auto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……………..…………………………………………………..………</w:t>
      </w:r>
    </w:p>
    <w:p w:rsidR="00000000" w:rsidDel="00000000" w:rsidP="00000000" w:rsidRDefault="00000000" w:rsidRPr="00000000" w14:paraId="000000C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40" w:lineRule="auto"/>
        <w:jc w:val="right"/>
        <w:rPr>
          <w:rFonts w:ascii="Calibri" w:cs="Calibri" w:eastAsia="Calibri" w:hAnsi="Calibri"/>
          <w:sz w:val="18"/>
          <w:szCs w:val="18"/>
        </w:rPr>
      </w:pPr>
      <w:bookmarkStart w:colFirst="0" w:colLast="0" w:name="_heading=h.2et92p0" w:id="4"/>
      <w:bookmarkEnd w:id="4"/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(czytelny podpis wnioskodawcy-rodzica kandydata)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40" w:lineRule="auto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……………..…………………………………………………..………</w:t>
      </w:r>
    </w:p>
    <w:p w:rsidR="00000000" w:rsidDel="00000000" w:rsidP="00000000" w:rsidRDefault="00000000" w:rsidRPr="00000000" w14:paraId="000000C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40" w:lineRule="auto"/>
        <w:ind w:left="4248" w:firstLine="708.0000000000001"/>
        <w:jc w:val="center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(czytelny podpis drugiego rodzica)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40" w:lineRule="auto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……………………………………</w:t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tyjcwt" w:id="5"/>
      <w:bookmarkEnd w:id="5"/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(data)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tabs>
          <w:tab w:val="left" w:leader="none" w:pos="0"/>
        </w:tabs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993" w:top="993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Wniosek dotyczy także dziecka posiadającego orzeczenie o potrzebie kształcenia specjalnego wydanego ze względu na niepełnosprawność.</w:t>
      </w:r>
    </w:p>
  </w:footnote>
  <w:footnote w:id="1"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Zgodnie z art. 131 ustawy Prawo oświatowe, do publicznego przedszkola, oddziału przedszkolnego w publicznej szkole podstawowej lub publicznej innej formy wychowania przedszkolnego przyjmuje się kandydatów zamieszkałych na obszarze danej gminy. Zgodnie z art. 25 Kodeksu cywilnego,  miejscem zamieszkania osoby fizycznej jest miejscowość, w której osoba ta przebywa z zamiarem stałego pobytu.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Podanie danych w punkcie 7 nie jest obowiązkowe, jednak niezbędne do skutecznego komunikowania się z rodzicami w   sprawie rekrutacji, a następnie skutecznego sprawowania opieki nad dzieckiem.</w:t>
      </w:r>
    </w:p>
  </w:footnote>
  <w:footnote w:id="3">
    <w:p w:rsidR="00000000" w:rsidDel="00000000" w:rsidP="00000000" w:rsidRDefault="00000000" w:rsidRPr="00000000" w14:paraId="000000D8">
      <w:pPr>
        <w:spacing w:before="20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Zgodnie z art. 131 ust. 4 ustawy z 14 grudnia 2016 r. Prawo oświatowe, w przypadku równorzędnych wyników uzyskanych na pierwszym etapie postępowania rekrutacyjnego lub jeżeli po zakończeniu tego etapu dane publiczne przedszkole, oddział przedszkolny w danej publicznej szkole podstawowej albo dana publiczna inna forma wychowania przedszkolnego nadal dysponuje wolnymi miejscami, na drugim etapie postępowania rekrutacyjnego są brane pod uwagę kryteria określone przez organ prowadzący, z uwzględnieniem zapewnienia jak najpełniejszej realizacji potrzeb dziecka i jego rodziny, zwłaszcza potrzeb rodziny, w której rodzice albo rodzic samotnie wychowujący kandydata muszą pogodzić obowiązki zawodowe z obowiązkami rodzinnymi, oraz lokalnych potrzeb społecznych.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Prawo wniesienia skargi dotyczy wyłącznie zgodności z prawem przetwarzania danych osobowych, nie dotyczy przebiegu procesu rekrutacji do przedszkola/innej formy wychowania przedszkolnego dla którego ścieżkę odwoławczą przewidują przepisy Prawa oświatowego.</w:t>
      </w: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Zgodnie z art. 233 § 1 ustawy z 6 czerwca 1997 r. Kodeks  karny – kto, składając zeznanie mające służyć za dowód w postępowaniu sądowym lub w innym  postępowaniu  prowadzonym  na podstawie ustawy, zezna  nieprawdę lub zataja prawdę,  podlega  karze pozbawienia wolności od 6 miesięcy do 8 lat.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61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upperRoman"/>
      <w:lvlText w:val="%1."/>
      <w:lvlJc w:val="left"/>
      <w:pPr>
        <w:ind w:left="1080" w:hanging="720"/>
      </w:pPr>
      <w:rPr>
        <w:b w:val="1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0" w:firstLine="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0" w:firstLine="0"/>
      </w:pPr>
      <w:rPr/>
    </w:lvl>
    <w:lvl w:ilvl="2">
      <w:start w:val="1"/>
      <w:numFmt w:val="lowerRoman"/>
      <w:lvlText w:val="%1.%2.%3."/>
      <w:lvlJc w:val="right"/>
      <w:pPr>
        <w:ind w:left="0" w:firstLine="0"/>
      </w:pPr>
      <w:rPr/>
    </w:lvl>
    <w:lvl w:ilvl="3">
      <w:start w:val="1"/>
      <w:numFmt w:val="decimal"/>
      <w:lvlText w:val="%1.%2.%3.%4."/>
      <w:lvlJc w:val="left"/>
      <w:pPr>
        <w:ind w:left="0" w:firstLine="0"/>
      </w:pPr>
      <w:rPr/>
    </w:lvl>
    <w:lvl w:ilvl="4">
      <w:start w:val="1"/>
      <w:numFmt w:val="lowerLetter"/>
      <w:lvlText w:val="%1.%2.%3.%4.%5."/>
      <w:lvlJc w:val="left"/>
      <w:pPr>
        <w:ind w:left="0" w:firstLine="0"/>
      </w:pPr>
      <w:rPr/>
    </w:lvl>
    <w:lvl w:ilvl="5">
      <w:start w:val="1"/>
      <w:numFmt w:val="lowerRoman"/>
      <w:lvlText w:val="%1.%2.%3.%4.%5.%6."/>
      <w:lvlJc w:val="right"/>
      <w:pPr>
        <w:ind w:left="0" w:firstLine="0"/>
      </w:pPr>
      <w:rPr/>
    </w:lvl>
    <w:lvl w:ilvl="6">
      <w:start w:val="1"/>
      <w:numFmt w:val="decimal"/>
      <w:lvlText w:val="%1.%2.%3.%4.%5.%6.%7."/>
      <w:lvlJc w:val="left"/>
      <w:pPr>
        <w:ind w:left="0" w:firstLine="0"/>
      </w:pPr>
      <w:rPr/>
    </w:lvl>
    <w:lvl w:ilvl="7">
      <w:start w:val="1"/>
      <w:numFmt w:val="lowerLetter"/>
      <w:lvlText w:val="%1.%2.%3.%4.%5.%6.%7.%8."/>
      <w:lvlJc w:val="left"/>
      <w:pPr>
        <w:ind w:left="0" w:firstLine="0"/>
      </w:pPr>
      <w:rPr/>
    </w:lvl>
    <w:lvl w:ilvl="8">
      <w:start w:val="1"/>
      <w:numFmt w:val="lowerRoman"/>
      <w:lvlText w:val="%1.%2.%3.%4.%5.%6.%7.%8.%9."/>
      <w:lvlJc w:val="righ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Style14" w:customStyle="1">
    <w:name w:val="Style14"/>
    <w:basedOn w:val="Normalny"/>
    <w:uiPriority w:val="99"/>
    <w:rsid w:val="00242A20"/>
    <w:pPr>
      <w:widowControl w:val="0"/>
      <w:autoSpaceDE w:val="0"/>
      <w:autoSpaceDN w:val="0"/>
      <w:adjustRightInd w:val="0"/>
      <w:spacing w:after="0" w:line="209" w:lineRule="exact"/>
      <w:ind w:firstLine="115"/>
      <w:jc w:val="both"/>
    </w:pPr>
    <w:rPr>
      <w:rFonts w:ascii="Times New Roman" w:cs="Times New Roman" w:hAnsi="Times New Roman" w:eastAsiaTheme="minorEastAsia"/>
      <w:sz w:val="24"/>
      <w:szCs w:val="24"/>
      <w:lang w:eastAsia="pl-PL"/>
    </w:rPr>
  </w:style>
  <w:style w:type="paragraph" w:styleId="Style20" w:customStyle="1">
    <w:name w:val="Style20"/>
    <w:basedOn w:val="Normalny"/>
    <w:uiPriority w:val="99"/>
    <w:rsid w:val="00242A20"/>
    <w:pPr>
      <w:widowControl w:val="0"/>
      <w:autoSpaceDE w:val="0"/>
      <w:autoSpaceDN w:val="0"/>
      <w:adjustRightInd w:val="0"/>
      <w:spacing w:after="0" w:line="180" w:lineRule="exact"/>
      <w:ind w:hanging="310"/>
    </w:pPr>
    <w:rPr>
      <w:rFonts w:ascii="Times New Roman" w:cs="Times New Roman" w:hAnsi="Times New Roman" w:eastAsiaTheme="minorEastAsia"/>
      <w:sz w:val="24"/>
      <w:szCs w:val="24"/>
      <w:lang w:eastAsia="pl-PL"/>
    </w:rPr>
  </w:style>
  <w:style w:type="character" w:styleId="FontStyle54" w:customStyle="1">
    <w:name w:val="Font Style54"/>
    <w:basedOn w:val="Domylnaczcionkaakapitu"/>
    <w:uiPriority w:val="99"/>
    <w:rsid w:val="00242A20"/>
    <w:rPr>
      <w:rFonts w:ascii="Times New Roman" w:cs="Times New Roman" w:hAnsi="Times New Roman" w:hint="default"/>
      <w:color w:val="000000"/>
      <w:sz w:val="14"/>
      <w:szCs w:val="14"/>
    </w:rPr>
  </w:style>
  <w:style w:type="paragraph" w:styleId="Style31" w:customStyle="1">
    <w:name w:val="Style31"/>
    <w:basedOn w:val="Normalny"/>
    <w:uiPriority w:val="99"/>
    <w:rsid w:val="00242A20"/>
    <w:pPr>
      <w:widowControl w:val="0"/>
      <w:autoSpaceDE w:val="0"/>
      <w:autoSpaceDN w:val="0"/>
      <w:adjustRightInd w:val="0"/>
      <w:spacing w:after="0" w:line="173" w:lineRule="exact"/>
      <w:jc w:val="both"/>
    </w:pPr>
    <w:rPr>
      <w:rFonts w:ascii="Times New Roman" w:cs="Times New Roman" w:hAnsi="Times New Roman" w:eastAsiaTheme="minorEastAsi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42A2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 w:val="1"/>
    <w:unhideWhenUsed w:val="1"/>
    <w:rsid w:val="00242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 w:eastAsiaTheme="minorEastAsia"/>
      <w:sz w:val="20"/>
      <w:szCs w:val="20"/>
      <w:lang w:eastAsia="pl-PL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 w:val="1"/>
    <w:rsid w:val="00242A20"/>
    <w:rPr>
      <w:rFonts w:ascii="Times New Roman" w:cs="Times New Roman" w:hAnsi="Times New Roman"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 w:val="1"/>
    <w:unhideWhenUsed w:val="1"/>
    <w:rsid w:val="00242A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 w:val="1"/>
    <w:rsid w:val="00507DD1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507DD1"/>
  </w:style>
  <w:style w:type="paragraph" w:styleId="Stopka">
    <w:name w:val="footer"/>
    <w:basedOn w:val="Normalny"/>
    <w:link w:val="StopkaZnak"/>
    <w:uiPriority w:val="99"/>
    <w:unhideWhenUsed w:val="1"/>
    <w:rsid w:val="00507DD1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507DD1"/>
  </w:style>
  <w:style w:type="character" w:styleId="FontStyle51" w:customStyle="1">
    <w:name w:val="Font Style51"/>
    <w:basedOn w:val="Domylnaczcionkaakapitu"/>
    <w:uiPriority w:val="99"/>
    <w:rsid w:val="00390FAC"/>
    <w:rPr>
      <w:rFonts w:ascii="Times New Roman" w:cs="Times New Roman" w:hAnsi="Times New Roman"/>
      <w:b w:val="1"/>
      <w:bCs w:val="1"/>
      <w:color w:val="000000"/>
      <w:sz w:val="18"/>
      <w:szCs w:val="18"/>
    </w:rPr>
  </w:style>
  <w:style w:type="character" w:styleId="FontStyle57" w:customStyle="1">
    <w:name w:val="Font Style57"/>
    <w:basedOn w:val="Domylnaczcionkaakapitu"/>
    <w:uiPriority w:val="99"/>
    <w:rsid w:val="00390FAC"/>
    <w:rPr>
      <w:rFonts w:ascii="Times New Roman" w:cs="Times New Roman" w:hAnsi="Times New Roman"/>
      <w:color w:val="000000"/>
      <w:spacing w:val="10"/>
      <w:sz w:val="18"/>
      <w:szCs w:val="18"/>
    </w:rPr>
  </w:style>
  <w:style w:type="paragraph" w:styleId="Style12" w:customStyle="1">
    <w:name w:val="Style12"/>
    <w:basedOn w:val="Normalny"/>
    <w:uiPriority w:val="99"/>
    <w:rsid w:val="00390FAC"/>
    <w:pPr>
      <w:widowControl w:val="0"/>
      <w:autoSpaceDE w:val="0"/>
      <w:autoSpaceDN w:val="0"/>
      <w:adjustRightInd w:val="0"/>
      <w:spacing w:after="0" w:line="180" w:lineRule="exact"/>
    </w:pPr>
    <w:rPr>
      <w:rFonts w:ascii="Times New Roman" w:cs="Times New Roman" w:hAnsi="Times New Roman" w:eastAsiaTheme="minorEastAsia"/>
      <w:sz w:val="24"/>
      <w:szCs w:val="24"/>
      <w:lang w:eastAsia="pl-PL"/>
    </w:rPr>
  </w:style>
  <w:style w:type="paragraph" w:styleId="Style15" w:customStyle="1">
    <w:name w:val="Style15"/>
    <w:basedOn w:val="Normalny"/>
    <w:uiPriority w:val="99"/>
    <w:rsid w:val="00390F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 w:eastAsiaTheme="minorEastAsia"/>
      <w:sz w:val="24"/>
      <w:szCs w:val="24"/>
      <w:lang w:eastAsia="pl-PL"/>
    </w:rPr>
  </w:style>
  <w:style w:type="paragraph" w:styleId="Style23" w:customStyle="1">
    <w:name w:val="Style23"/>
    <w:basedOn w:val="Normalny"/>
    <w:uiPriority w:val="99"/>
    <w:rsid w:val="00390F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 w:eastAsiaTheme="minorEastAsia"/>
      <w:sz w:val="24"/>
      <w:szCs w:val="24"/>
      <w:lang w:eastAsia="pl-PL"/>
    </w:rPr>
  </w:style>
  <w:style w:type="paragraph" w:styleId="Style30" w:customStyle="1">
    <w:name w:val="Style30"/>
    <w:basedOn w:val="Normalny"/>
    <w:uiPriority w:val="99"/>
    <w:rsid w:val="00390F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 w:eastAsiaTheme="minorEastAsia"/>
      <w:sz w:val="24"/>
      <w:szCs w:val="24"/>
      <w:lang w:eastAsia="pl-PL"/>
    </w:rPr>
  </w:style>
  <w:style w:type="paragraph" w:styleId="Style38" w:customStyle="1">
    <w:name w:val="Style38"/>
    <w:basedOn w:val="Normalny"/>
    <w:uiPriority w:val="99"/>
    <w:rsid w:val="00390F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 w:eastAsiaTheme="minorEastAsia"/>
      <w:sz w:val="24"/>
      <w:szCs w:val="24"/>
      <w:lang w:eastAsia="pl-PL"/>
    </w:rPr>
  </w:style>
  <w:style w:type="paragraph" w:styleId="Style46" w:customStyle="1">
    <w:name w:val="Style46"/>
    <w:basedOn w:val="Normalny"/>
    <w:uiPriority w:val="99"/>
    <w:rsid w:val="00390FAC"/>
    <w:pPr>
      <w:widowControl w:val="0"/>
      <w:autoSpaceDE w:val="0"/>
      <w:autoSpaceDN w:val="0"/>
      <w:adjustRightInd w:val="0"/>
      <w:spacing w:after="0" w:line="175" w:lineRule="exact"/>
      <w:jc w:val="center"/>
    </w:pPr>
    <w:rPr>
      <w:rFonts w:ascii="Times New Roman" w:cs="Times New Roman" w:hAnsi="Times New Roman" w:eastAsiaTheme="minorEastAsia"/>
      <w:sz w:val="24"/>
      <w:szCs w:val="24"/>
      <w:lang w:eastAsia="pl-PL"/>
    </w:rPr>
  </w:style>
  <w:style w:type="paragraph" w:styleId="Style2" w:customStyle="1">
    <w:name w:val="Style2"/>
    <w:basedOn w:val="Normalny"/>
    <w:uiPriority w:val="99"/>
    <w:rsid w:val="00390F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cs="Times New Roman" w:hAnsi="Times New Roman" w:eastAsiaTheme="minorEastAsia"/>
      <w:sz w:val="24"/>
      <w:szCs w:val="24"/>
      <w:lang w:eastAsia="pl-PL"/>
    </w:rPr>
  </w:style>
  <w:style w:type="paragraph" w:styleId="Style7" w:customStyle="1">
    <w:name w:val="Style7"/>
    <w:basedOn w:val="Normalny"/>
    <w:uiPriority w:val="99"/>
    <w:rsid w:val="00390F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 w:eastAsiaTheme="minorEastAsia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1A5CA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1A5CA0"/>
    <w:rPr>
      <w:rFonts w:ascii="Tahoma" w:cs="Tahoma" w:hAnsi="Tahoma"/>
      <w:sz w:val="16"/>
      <w:szCs w:val="16"/>
    </w:rPr>
  </w:style>
  <w:style w:type="paragraph" w:styleId="Akapitzlist">
    <w:name w:val="List Paragraph"/>
    <w:basedOn w:val="Normalny"/>
    <w:uiPriority w:val="34"/>
    <w:qFormat w:val="1"/>
    <w:rsid w:val="00C2453D"/>
    <w:pPr>
      <w:ind w:left="720"/>
      <w:contextualSpacing w:val="1"/>
    </w:pPr>
  </w:style>
  <w:style w:type="character" w:styleId="Domylnaczcionkaakapitu1" w:customStyle="1">
    <w:name w:val="Domyślna czcionka akapitu1"/>
    <w:rsid w:val="0020353B"/>
  </w:style>
  <w:style w:type="character" w:styleId="Odwoanieprzypisudolnego1" w:customStyle="1">
    <w:name w:val="Odwołanie przypisu dolnego1"/>
    <w:basedOn w:val="Domylnaczcionkaakapitu1"/>
    <w:rsid w:val="0020353B"/>
    <w:rPr>
      <w:position w:val="24"/>
      <w:sz w:val="16"/>
    </w:rPr>
  </w:style>
  <w:style w:type="paragraph" w:styleId="Tekstprzypisudolnego1" w:customStyle="1">
    <w:name w:val="Tekst przypisu dolnego1"/>
    <w:basedOn w:val="Normalny"/>
    <w:rsid w:val="0020353B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</w:pBdr>
      <w:suppressAutoHyphens w:val="1"/>
      <w:spacing w:before="200"/>
      <w:textAlignment w:val="baseline"/>
    </w:pPr>
    <w:rPr>
      <w:rFonts w:ascii="Calibri" w:cs="F" w:eastAsia="SimSun" w:hAnsi="Calibri"/>
      <w:kern w:val="2"/>
      <w:sz w:val="20"/>
      <w:szCs w:val="20"/>
    </w:rPr>
  </w:style>
  <w:style w:type="table" w:styleId="Tabela-Siatka1" w:customStyle="1">
    <w:name w:val="Tabela - Siatka1"/>
    <w:basedOn w:val="Standardowy"/>
    <w:next w:val="Tabela-Siatka"/>
    <w:uiPriority w:val="39"/>
    <w:rsid w:val="0052648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mA3uj07yi3mXlC5qVVgkghKFZQ==">CgMxLjAyCGguZ2pkZ3hzMgloLjMwajB6bGwyCWguMWZvYjl0ZTIJaC4zem55c2g3MgloLjJldDkycDAyCGgudHlqY3d0OAByITFBTTZXcl9hTFo4TkVpMjNhNDNTWTlLNlY4dTBlNFNuWg==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2022-02-08T11:03:00Z</dcterms:created>
  <dc:creator>Wróblewska Anna</dc:creator>
</cp:coreProperties>
</file>